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CEB2" w14:textId="4C602889" w:rsidR="00350610" w:rsidRPr="006F1844" w:rsidRDefault="00F01D16" w:rsidP="0088482E">
      <w:pPr>
        <w:shd w:val="clear" w:color="auto" w:fill="D0CECE" w:themeFill="background2" w:themeFillShade="E6"/>
        <w:rPr>
          <w:sz w:val="24"/>
          <w:szCs w:val="24"/>
        </w:rPr>
      </w:pPr>
      <w:r w:rsidRPr="006F1844">
        <w:rPr>
          <w:sz w:val="24"/>
          <w:szCs w:val="24"/>
        </w:rPr>
        <w:t>Waikato Area Pairs  -   Manager’s Report for 202</w:t>
      </w:r>
      <w:r w:rsidR="001E71BE">
        <w:rPr>
          <w:sz w:val="24"/>
          <w:szCs w:val="24"/>
        </w:rPr>
        <w:t>3</w:t>
      </w:r>
    </w:p>
    <w:p w14:paraId="4D5755CE" w14:textId="23EEB48C" w:rsidR="00F01D16" w:rsidRDefault="00F01D16">
      <w:pPr>
        <w:rPr>
          <w:sz w:val="24"/>
          <w:szCs w:val="24"/>
        </w:rPr>
      </w:pPr>
    </w:p>
    <w:p w14:paraId="7F2E1744" w14:textId="4560B2F7" w:rsidR="005B5139" w:rsidRPr="006F1844" w:rsidRDefault="005B5139">
      <w:pPr>
        <w:rPr>
          <w:sz w:val="24"/>
          <w:szCs w:val="24"/>
        </w:rPr>
      </w:pPr>
      <w:r>
        <w:rPr>
          <w:sz w:val="24"/>
          <w:szCs w:val="24"/>
        </w:rPr>
        <w:t>It was good to see the increase in table numbers at each venue this year.  I realise it wasn’t difficult to achieve considering covid was still lurking last year, but at least we</w:t>
      </w:r>
      <w:r w:rsidR="00DD725A">
        <w:rPr>
          <w:sz w:val="24"/>
          <w:szCs w:val="24"/>
        </w:rPr>
        <w:t xml:space="preserve"> achieved our goal.</w:t>
      </w:r>
      <w:r w:rsidR="007473B5">
        <w:rPr>
          <w:sz w:val="24"/>
          <w:szCs w:val="24"/>
        </w:rPr>
        <w:t xml:space="preserve">   </w:t>
      </w:r>
    </w:p>
    <w:p w14:paraId="78B6E0C8" w14:textId="1EAE2E52" w:rsidR="00766736" w:rsidRDefault="005B513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5241D">
        <w:rPr>
          <w:sz w:val="24"/>
          <w:szCs w:val="24"/>
        </w:rPr>
        <w:t xml:space="preserve">hank </w:t>
      </w:r>
      <w:r>
        <w:rPr>
          <w:sz w:val="24"/>
          <w:szCs w:val="24"/>
        </w:rPr>
        <w:t xml:space="preserve">you to </w:t>
      </w:r>
      <w:r w:rsidR="0085241D">
        <w:rPr>
          <w:sz w:val="24"/>
          <w:szCs w:val="24"/>
        </w:rPr>
        <w:t>the clubs</w:t>
      </w:r>
      <w:r w:rsidR="00077A7B">
        <w:rPr>
          <w:sz w:val="24"/>
          <w:szCs w:val="24"/>
        </w:rPr>
        <w:t xml:space="preserve"> that </w:t>
      </w:r>
      <w:r>
        <w:rPr>
          <w:sz w:val="24"/>
          <w:szCs w:val="24"/>
        </w:rPr>
        <w:t>held</w:t>
      </w:r>
      <w:r w:rsidR="00077A7B">
        <w:rPr>
          <w:sz w:val="24"/>
          <w:szCs w:val="24"/>
        </w:rPr>
        <w:t xml:space="preserve"> heats</w:t>
      </w:r>
      <w:r w:rsidR="007473B5">
        <w:rPr>
          <w:sz w:val="24"/>
          <w:szCs w:val="24"/>
        </w:rPr>
        <w:t xml:space="preserve">  - you all provided excellent hospitality and </w:t>
      </w:r>
      <w:r w:rsidR="00063D78">
        <w:rPr>
          <w:sz w:val="24"/>
          <w:szCs w:val="24"/>
        </w:rPr>
        <w:t xml:space="preserve">a </w:t>
      </w:r>
      <w:r w:rsidR="007473B5">
        <w:rPr>
          <w:sz w:val="24"/>
          <w:szCs w:val="24"/>
        </w:rPr>
        <w:t>welcoming atmosphere.  We had more non-open pairs playing this year, thank you to the people who encouraged them to join us.</w:t>
      </w:r>
      <w:r w:rsidR="006D571D">
        <w:rPr>
          <w:sz w:val="24"/>
          <w:szCs w:val="24"/>
        </w:rPr>
        <w:t xml:space="preserve">   Thanks also to Pam Moore who has directed for us this year.</w:t>
      </w:r>
    </w:p>
    <w:p w14:paraId="09A9F1C0" w14:textId="22CB1650" w:rsidR="005B5139" w:rsidRDefault="007473B5">
      <w:pPr>
        <w:rPr>
          <w:sz w:val="24"/>
          <w:szCs w:val="24"/>
        </w:rPr>
      </w:pPr>
      <w:r>
        <w:rPr>
          <w:sz w:val="24"/>
          <w:szCs w:val="24"/>
        </w:rPr>
        <w:t>With the increase in numbers contributing to the overall kitty, prize money will be paid as per the schedule</w:t>
      </w:r>
      <w:r w:rsidR="009E2435">
        <w:rPr>
          <w:sz w:val="24"/>
          <w:szCs w:val="24"/>
        </w:rPr>
        <w:t>.</w:t>
      </w:r>
      <w:r w:rsidR="005A4B79" w:rsidRPr="005A4B79">
        <w:rPr>
          <w:sz w:val="24"/>
          <w:szCs w:val="24"/>
        </w:rPr>
        <w:t xml:space="preserve"> </w:t>
      </w:r>
      <w:r w:rsidR="005A4B79">
        <w:rPr>
          <w:sz w:val="24"/>
          <w:szCs w:val="24"/>
        </w:rPr>
        <w:t xml:space="preserve"> </w:t>
      </w:r>
      <w:r w:rsidR="00A3648A">
        <w:rPr>
          <w:sz w:val="24"/>
          <w:szCs w:val="24"/>
        </w:rPr>
        <w:t>It is pleasing that t</w:t>
      </w:r>
      <w:r w:rsidR="005A4B79" w:rsidRPr="006F1844">
        <w:rPr>
          <w:sz w:val="24"/>
          <w:szCs w:val="24"/>
        </w:rPr>
        <w:t xml:space="preserve">here are </w:t>
      </w:r>
      <w:r w:rsidR="005A4B79">
        <w:rPr>
          <w:sz w:val="24"/>
          <w:szCs w:val="24"/>
        </w:rPr>
        <w:t xml:space="preserve">14 </w:t>
      </w:r>
      <w:r w:rsidR="005A4B79" w:rsidRPr="006F1844">
        <w:rPr>
          <w:sz w:val="24"/>
          <w:szCs w:val="24"/>
        </w:rPr>
        <w:t xml:space="preserve">pairs eligible for the overall competition this year </w:t>
      </w:r>
      <w:r w:rsidR="005A4B79">
        <w:rPr>
          <w:sz w:val="24"/>
          <w:szCs w:val="24"/>
        </w:rPr>
        <w:t>(</w:t>
      </w:r>
      <w:r w:rsidR="005A4B79" w:rsidRPr="006F1844">
        <w:rPr>
          <w:sz w:val="24"/>
          <w:szCs w:val="24"/>
        </w:rPr>
        <w:t xml:space="preserve">compared to </w:t>
      </w:r>
      <w:r w:rsidR="005A4B79">
        <w:rPr>
          <w:sz w:val="24"/>
          <w:szCs w:val="24"/>
        </w:rPr>
        <w:t>2</w:t>
      </w:r>
      <w:r w:rsidR="005A4B79" w:rsidRPr="006F1844">
        <w:rPr>
          <w:sz w:val="24"/>
          <w:szCs w:val="24"/>
        </w:rPr>
        <w:t xml:space="preserve"> l</w:t>
      </w:r>
      <w:r w:rsidR="005A4B79">
        <w:rPr>
          <w:sz w:val="24"/>
          <w:szCs w:val="24"/>
        </w:rPr>
        <w:t>ast year)</w:t>
      </w:r>
      <w:r w:rsidR="00A3648A">
        <w:rPr>
          <w:sz w:val="24"/>
          <w:szCs w:val="24"/>
        </w:rPr>
        <w:t xml:space="preserve"> </w:t>
      </w:r>
      <w:r w:rsidR="005A4B79">
        <w:rPr>
          <w:sz w:val="24"/>
          <w:szCs w:val="24"/>
        </w:rPr>
        <w:t>including 8 non-open pairs remaining in the overall standings.</w:t>
      </w:r>
    </w:p>
    <w:p w14:paraId="4344CC1E" w14:textId="75B3D5F0" w:rsidR="00834AFF" w:rsidRPr="006F1844" w:rsidRDefault="007473B5" w:rsidP="00834AFF">
      <w:pPr>
        <w:rPr>
          <w:sz w:val="24"/>
          <w:szCs w:val="24"/>
        </w:rPr>
      </w:pPr>
      <w:r>
        <w:rPr>
          <w:sz w:val="24"/>
          <w:szCs w:val="24"/>
        </w:rPr>
        <w:t xml:space="preserve">Current standing in the results </w:t>
      </w:r>
      <w:r w:rsidR="005A4B79">
        <w:rPr>
          <w:sz w:val="24"/>
          <w:szCs w:val="24"/>
        </w:rPr>
        <w:t>see Gary / Yuzhong still top of the ladder followed by Ella / Michael in second place, Jena / Alex, third place and Rochelle / Tim close behind.  Top non-open pair are Jena and Alex followed by Elaine and Ross</w:t>
      </w:r>
      <w:r w:rsidR="00DF3948">
        <w:rPr>
          <w:sz w:val="24"/>
          <w:szCs w:val="24"/>
        </w:rPr>
        <w:t xml:space="preserve"> and Lois and Mary.</w:t>
      </w:r>
    </w:p>
    <w:p w14:paraId="4DD32361" w14:textId="77777777" w:rsidR="009E2435" w:rsidRDefault="009E2435">
      <w:pPr>
        <w:rPr>
          <w:sz w:val="24"/>
          <w:szCs w:val="24"/>
        </w:rPr>
      </w:pPr>
    </w:p>
    <w:p w14:paraId="179131BC" w14:textId="442EADED" w:rsidR="00F01D16" w:rsidRPr="006F1844" w:rsidRDefault="00F81FF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07DC7">
        <w:rPr>
          <w:sz w:val="24"/>
          <w:szCs w:val="24"/>
        </w:rPr>
        <w:t xml:space="preserve">able </w:t>
      </w:r>
      <w:r w:rsidR="00F01D16" w:rsidRPr="006F1844">
        <w:rPr>
          <w:sz w:val="24"/>
          <w:szCs w:val="24"/>
        </w:rPr>
        <w:t>numbers attending at each venue</w:t>
      </w:r>
      <w:r>
        <w:rPr>
          <w:sz w:val="24"/>
          <w:szCs w:val="24"/>
        </w:rPr>
        <w:t xml:space="preserve">: 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80"/>
        <w:gridCol w:w="766"/>
        <w:gridCol w:w="851"/>
        <w:gridCol w:w="709"/>
        <w:gridCol w:w="851"/>
        <w:gridCol w:w="708"/>
        <w:gridCol w:w="709"/>
        <w:gridCol w:w="709"/>
        <w:gridCol w:w="850"/>
        <w:gridCol w:w="1083"/>
      </w:tblGrid>
      <w:tr w:rsidR="000D0701" w:rsidRPr="006F1844" w14:paraId="7476AEF2" w14:textId="56811196" w:rsidTr="000D0701">
        <w:tc>
          <w:tcPr>
            <w:tcW w:w="1780" w:type="dxa"/>
          </w:tcPr>
          <w:p w14:paraId="231CB3EB" w14:textId="1201756A" w:rsidR="000D0701" w:rsidRPr="006F1844" w:rsidRDefault="000D070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14:paraId="782B3037" w14:textId="2BFB7B9E" w:rsidR="000D0701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14:paraId="765F83B2" w14:textId="0B5287AA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1F2EFFA3" w14:textId="0FC0E6B6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14:paraId="6911CBB5" w14:textId="4BF9FCCA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14:paraId="6AC0C122" w14:textId="1DB283DA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7FBE2225" w14:textId="069D5A3B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14:paraId="3C30DBC1" w14:textId="5E51E0B9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396B4DC3" w14:textId="62C3F4C0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2016</w:t>
            </w:r>
          </w:p>
        </w:tc>
        <w:tc>
          <w:tcPr>
            <w:tcW w:w="1083" w:type="dxa"/>
          </w:tcPr>
          <w:p w14:paraId="6492F2BA" w14:textId="064C8DC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2015</w:t>
            </w:r>
          </w:p>
        </w:tc>
      </w:tr>
      <w:tr w:rsidR="000D0701" w:rsidRPr="006F1844" w14:paraId="048E782A" w14:textId="793A4EC6" w:rsidTr="000D0701">
        <w:tc>
          <w:tcPr>
            <w:tcW w:w="1780" w:type="dxa"/>
          </w:tcPr>
          <w:p w14:paraId="082270E7" w14:textId="7099906B" w:rsidR="000D0701" w:rsidRPr="006F1844" w:rsidRDefault="000D0701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Matamata</w:t>
            </w:r>
          </w:p>
        </w:tc>
        <w:tc>
          <w:tcPr>
            <w:tcW w:w="766" w:type="dxa"/>
          </w:tcPr>
          <w:p w14:paraId="219DBDC2" w14:textId="40983640" w:rsidR="000D0701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36C13E63" w14:textId="2BE5954F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C52127B" w14:textId="7EC716C3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39BB3E0" w14:textId="0A6D6095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6750853E" w14:textId="2AB27B0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71498CE" w14:textId="013FE4CB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0C36E54A" w14:textId="227BA785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3107022E" w14:textId="4878B960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14:paraId="74EB5E52" w14:textId="0AEC26D5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20</w:t>
            </w:r>
          </w:p>
        </w:tc>
      </w:tr>
      <w:tr w:rsidR="000D0701" w:rsidRPr="006F1844" w14:paraId="1B29E386" w14:textId="4648CB3E" w:rsidTr="000D0701">
        <w:tc>
          <w:tcPr>
            <w:tcW w:w="1780" w:type="dxa"/>
          </w:tcPr>
          <w:p w14:paraId="68A486D9" w14:textId="554D3181" w:rsidR="000D0701" w:rsidRPr="006F1844" w:rsidRDefault="000D0701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Morrinsville</w:t>
            </w:r>
          </w:p>
        </w:tc>
        <w:tc>
          <w:tcPr>
            <w:tcW w:w="766" w:type="dxa"/>
          </w:tcPr>
          <w:p w14:paraId="0DC9C118" w14:textId="69C2332A" w:rsidR="000D0701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CF66E1F" w14:textId="3B858EF3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</w:t>
            </w:r>
          </w:p>
        </w:tc>
        <w:tc>
          <w:tcPr>
            <w:tcW w:w="709" w:type="dxa"/>
          </w:tcPr>
          <w:p w14:paraId="0AD61764" w14:textId="6E820493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24C01A9" w14:textId="57E376DD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covid</w:t>
            </w:r>
          </w:p>
        </w:tc>
        <w:tc>
          <w:tcPr>
            <w:tcW w:w="708" w:type="dxa"/>
          </w:tcPr>
          <w:p w14:paraId="48E8A249" w14:textId="0D830D32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1FA6A7F5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8628E3" w14:textId="180DF039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0DB5FDC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AF95B22" w14:textId="0C0ABF93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16</w:t>
            </w:r>
          </w:p>
        </w:tc>
      </w:tr>
      <w:tr w:rsidR="000D0701" w:rsidRPr="006F1844" w14:paraId="4530B557" w14:textId="5EBDE8FD" w:rsidTr="000D0701">
        <w:tc>
          <w:tcPr>
            <w:tcW w:w="1780" w:type="dxa"/>
          </w:tcPr>
          <w:p w14:paraId="310A39B0" w14:textId="2DE51AD6" w:rsidR="000D0701" w:rsidRPr="006F1844" w:rsidRDefault="000D0701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Cambridge</w:t>
            </w:r>
          </w:p>
        </w:tc>
        <w:tc>
          <w:tcPr>
            <w:tcW w:w="766" w:type="dxa"/>
          </w:tcPr>
          <w:p w14:paraId="21DCCCF3" w14:textId="2A12A35F" w:rsidR="000D0701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45F7707" w14:textId="10016DC5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053DCA4" w14:textId="68EDC305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5C447943" w14:textId="380E9ED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covid</w:t>
            </w:r>
          </w:p>
        </w:tc>
        <w:tc>
          <w:tcPr>
            <w:tcW w:w="708" w:type="dxa"/>
          </w:tcPr>
          <w:p w14:paraId="49ECD894" w14:textId="01F173BA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1E3D8C6B" w14:textId="30EBA7B2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20.5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3A40B8DE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00E7E0" w14:textId="74B9EF3A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14:paraId="1DCC644E" w14:textId="638F2721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17</w:t>
            </w:r>
          </w:p>
        </w:tc>
      </w:tr>
      <w:tr w:rsidR="000D0701" w:rsidRPr="006F1844" w14:paraId="56A6398C" w14:textId="0E9DAD6F" w:rsidTr="000D0701">
        <w:tc>
          <w:tcPr>
            <w:tcW w:w="1780" w:type="dxa"/>
          </w:tcPr>
          <w:p w14:paraId="78A99C80" w14:textId="4FC88CF9" w:rsidR="000D0701" w:rsidRPr="006F1844" w:rsidRDefault="000D0701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Thames</w:t>
            </w:r>
          </w:p>
        </w:tc>
        <w:tc>
          <w:tcPr>
            <w:tcW w:w="766" w:type="dxa"/>
          </w:tcPr>
          <w:p w14:paraId="15C875F3" w14:textId="28124051" w:rsidR="000D0701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4FA6237" w14:textId="2EAF4A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DE5C8CC" w14:textId="4EDC501E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354FBF9" w14:textId="4BCDE74F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3E534C55" w14:textId="7D4F5BBC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1CA440A8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4513676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1AA32702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14:paraId="001C3EEA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</w:tr>
      <w:tr w:rsidR="000D0701" w:rsidRPr="006F1844" w14:paraId="09958105" w14:textId="71FFAB89" w:rsidTr="000D0701">
        <w:tc>
          <w:tcPr>
            <w:tcW w:w="1780" w:type="dxa"/>
          </w:tcPr>
          <w:p w14:paraId="41FAA5F3" w14:textId="7A28147A" w:rsidR="000D0701" w:rsidRPr="006F1844" w:rsidRDefault="000D0701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Te Aroha</w:t>
            </w:r>
          </w:p>
        </w:tc>
        <w:tc>
          <w:tcPr>
            <w:tcW w:w="766" w:type="dxa"/>
          </w:tcPr>
          <w:p w14:paraId="2A450197" w14:textId="4A1AF3AF" w:rsidR="000D0701" w:rsidRDefault="00C5341C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851" w:type="dxa"/>
          </w:tcPr>
          <w:p w14:paraId="3CA514CA" w14:textId="4661A00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</w:t>
            </w:r>
          </w:p>
        </w:tc>
        <w:tc>
          <w:tcPr>
            <w:tcW w:w="709" w:type="dxa"/>
          </w:tcPr>
          <w:p w14:paraId="47BD2754" w14:textId="51BF8D85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E9AA95E" w14:textId="5F5D5CE4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covid</w:t>
            </w:r>
          </w:p>
        </w:tc>
        <w:tc>
          <w:tcPr>
            <w:tcW w:w="708" w:type="dxa"/>
            <w:shd w:val="clear" w:color="auto" w:fill="auto"/>
          </w:tcPr>
          <w:p w14:paraId="4E604B8C" w14:textId="3AD30E58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5F3F0FE0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50F24C" w14:textId="52197708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696C12FE" w14:textId="14C7CF51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16</w:t>
            </w:r>
          </w:p>
        </w:tc>
        <w:tc>
          <w:tcPr>
            <w:tcW w:w="1083" w:type="dxa"/>
          </w:tcPr>
          <w:p w14:paraId="72217BC1" w14:textId="67A5407C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17</w:t>
            </w:r>
          </w:p>
        </w:tc>
      </w:tr>
      <w:tr w:rsidR="000D0701" w:rsidRPr="006F1844" w14:paraId="14CDBC24" w14:textId="687415E6" w:rsidTr="000D0701">
        <w:tc>
          <w:tcPr>
            <w:tcW w:w="1780" w:type="dxa"/>
          </w:tcPr>
          <w:p w14:paraId="4783517E" w14:textId="5F5CB525" w:rsidR="000D0701" w:rsidRPr="006F1844" w:rsidRDefault="000D0701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Hamilton</w:t>
            </w:r>
          </w:p>
        </w:tc>
        <w:tc>
          <w:tcPr>
            <w:tcW w:w="766" w:type="dxa"/>
          </w:tcPr>
          <w:p w14:paraId="174070D2" w14:textId="77777777" w:rsidR="000D0701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1DC308" w14:textId="345AB78D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3DA1CDA" w14:textId="225F9682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16*</w:t>
            </w:r>
          </w:p>
        </w:tc>
        <w:tc>
          <w:tcPr>
            <w:tcW w:w="851" w:type="dxa"/>
          </w:tcPr>
          <w:p w14:paraId="31919503" w14:textId="6BE02A2E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390E684F" w14:textId="02955086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8C47ED4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428CF1" w14:textId="2E24CBE3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0525D232" w14:textId="460436FB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14</w:t>
            </w:r>
          </w:p>
        </w:tc>
        <w:tc>
          <w:tcPr>
            <w:tcW w:w="1083" w:type="dxa"/>
          </w:tcPr>
          <w:p w14:paraId="16FD7712" w14:textId="566AB92F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15</w:t>
            </w:r>
          </w:p>
        </w:tc>
      </w:tr>
      <w:tr w:rsidR="000D0701" w:rsidRPr="006F1844" w14:paraId="7BC5EC33" w14:textId="77777777" w:rsidTr="000D0701">
        <w:tc>
          <w:tcPr>
            <w:tcW w:w="1780" w:type="dxa"/>
            <w:shd w:val="clear" w:color="auto" w:fill="BFBFBF" w:themeFill="background1" w:themeFillShade="BF"/>
          </w:tcPr>
          <w:p w14:paraId="728A5E5A" w14:textId="77777777" w:rsidR="000D0701" w:rsidRPr="006F1844" w:rsidRDefault="000D070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BFBFBF" w:themeFill="background1" w:themeFillShade="BF"/>
          </w:tcPr>
          <w:p w14:paraId="6D4A1B16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8C56D9C" w14:textId="1E34DE8A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15295EF" w14:textId="0CDF978B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84ED9C1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2404721E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99ABACB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FFCEC0B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4F823DC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</w:tcPr>
          <w:p w14:paraId="7E847BCB" w14:textId="77777777" w:rsidR="000D0701" w:rsidRPr="006F1844" w:rsidRDefault="000D0701" w:rsidP="006935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F111B5" w14:textId="77777777" w:rsidR="009C7DBC" w:rsidRPr="006F1844" w:rsidRDefault="009C7DBC">
      <w:pPr>
        <w:rPr>
          <w:sz w:val="24"/>
          <w:szCs w:val="24"/>
        </w:rPr>
      </w:pPr>
    </w:p>
    <w:p w14:paraId="5D0BEE56" w14:textId="1478D6F1" w:rsidR="0097075F" w:rsidRPr="006F1844" w:rsidRDefault="007E55D4">
      <w:pPr>
        <w:rPr>
          <w:sz w:val="24"/>
          <w:szCs w:val="24"/>
        </w:rPr>
      </w:pPr>
      <w:r w:rsidRPr="006F1844">
        <w:rPr>
          <w:sz w:val="24"/>
          <w:szCs w:val="24"/>
        </w:rPr>
        <w:t xml:space="preserve">Dates </w:t>
      </w:r>
      <w:r w:rsidR="0097075F" w:rsidRPr="006F1844">
        <w:rPr>
          <w:sz w:val="24"/>
          <w:szCs w:val="24"/>
        </w:rPr>
        <w:t xml:space="preserve">and locations </w:t>
      </w:r>
      <w:r w:rsidRPr="006F1844">
        <w:rPr>
          <w:sz w:val="24"/>
          <w:szCs w:val="24"/>
        </w:rPr>
        <w:t xml:space="preserve">scheduled for </w:t>
      </w:r>
      <w:r w:rsidR="00B63318">
        <w:rPr>
          <w:sz w:val="24"/>
          <w:szCs w:val="24"/>
        </w:rPr>
        <w:t>2024</w:t>
      </w:r>
      <w:r w:rsidR="0097075F" w:rsidRPr="006F1844">
        <w:rPr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2"/>
        <w:gridCol w:w="2254"/>
        <w:gridCol w:w="2254"/>
        <w:gridCol w:w="3807"/>
      </w:tblGrid>
      <w:tr w:rsidR="0097075F" w:rsidRPr="006F1844" w14:paraId="170D5FFC" w14:textId="77777777" w:rsidTr="006F1844">
        <w:tc>
          <w:tcPr>
            <w:tcW w:w="752" w:type="dxa"/>
            <w:shd w:val="clear" w:color="auto" w:fill="BFBFBF" w:themeFill="background1" w:themeFillShade="BF"/>
          </w:tcPr>
          <w:p w14:paraId="18E6C5B9" w14:textId="2E434EAE" w:rsidR="0097075F" w:rsidRPr="006F1844" w:rsidRDefault="0097075F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Heat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683C125C" w14:textId="3B4325EC" w:rsidR="0097075F" w:rsidRPr="006F1844" w:rsidRDefault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Venue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6399508D" w14:textId="1A12A4E8" w:rsidR="0097075F" w:rsidRPr="006F1844" w:rsidRDefault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Date</w:t>
            </w:r>
          </w:p>
        </w:tc>
        <w:tc>
          <w:tcPr>
            <w:tcW w:w="3807" w:type="dxa"/>
            <w:shd w:val="clear" w:color="auto" w:fill="BFBFBF" w:themeFill="background1" w:themeFillShade="BF"/>
          </w:tcPr>
          <w:p w14:paraId="0BB4181A" w14:textId="1F145185" w:rsidR="0097075F" w:rsidRPr="006F1844" w:rsidRDefault="007F243B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Clashes</w:t>
            </w:r>
          </w:p>
        </w:tc>
      </w:tr>
      <w:tr w:rsidR="004F3266" w:rsidRPr="006F1844" w14:paraId="1D5C8B78" w14:textId="77777777" w:rsidTr="00D648AF">
        <w:tc>
          <w:tcPr>
            <w:tcW w:w="752" w:type="dxa"/>
          </w:tcPr>
          <w:p w14:paraId="77280569" w14:textId="18AC79EB" w:rsidR="004F3266" w:rsidRPr="006F1844" w:rsidRDefault="004F3266" w:rsidP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55647631" w14:textId="4BF8183D" w:rsidR="004F3266" w:rsidRPr="006F1844" w:rsidRDefault="009E4EBD" w:rsidP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Te Aroha</w:t>
            </w:r>
          </w:p>
        </w:tc>
        <w:tc>
          <w:tcPr>
            <w:tcW w:w="2254" w:type="dxa"/>
          </w:tcPr>
          <w:p w14:paraId="0A17291E" w14:textId="5A826202" w:rsidR="004F3266" w:rsidRPr="006F1844" w:rsidRDefault="009E4EBD" w:rsidP="004F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82001">
              <w:rPr>
                <w:sz w:val="24"/>
                <w:szCs w:val="24"/>
              </w:rPr>
              <w:t>March</w:t>
            </w:r>
          </w:p>
        </w:tc>
        <w:tc>
          <w:tcPr>
            <w:tcW w:w="3807" w:type="dxa"/>
          </w:tcPr>
          <w:p w14:paraId="35912C48" w14:textId="74955329" w:rsidR="004F3266" w:rsidRPr="006F1844" w:rsidRDefault="009E4EBD" w:rsidP="004F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Taranaki Congress</w:t>
            </w:r>
          </w:p>
        </w:tc>
      </w:tr>
      <w:tr w:rsidR="004F3266" w:rsidRPr="006F1844" w14:paraId="15EC3404" w14:textId="77777777" w:rsidTr="00D648AF">
        <w:tc>
          <w:tcPr>
            <w:tcW w:w="752" w:type="dxa"/>
          </w:tcPr>
          <w:p w14:paraId="025F2EBF" w14:textId="2BCDDA01" w:rsidR="004F3266" w:rsidRPr="006F1844" w:rsidRDefault="004F3266" w:rsidP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1891190D" w14:textId="36196FF4" w:rsidR="004F3266" w:rsidRPr="006F1844" w:rsidRDefault="009E4EBD" w:rsidP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Matamata</w:t>
            </w:r>
          </w:p>
        </w:tc>
        <w:tc>
          <w:tcPr>
            <w:tcW w:w="2254" w:type="dxa"/>
          </w:tcPr>
          <w:p w14:paraId="117ABC07" w14:textId="40AAA18D" w:rsidR="004F3266" w:rsidRPr="006F1844" w:rsidRDefault="003120A2" w:rsidP="004F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4E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807" w:type="dxa"/>
          </w:tcPr>
          <w:p w14:paraId="2C8C1AC8" w14:textId="5451A052" w:rsidR="004F3266" w:rsidRPr="006F1844" w:rsidRDefault="004F3266" w:rsidP="004F3266">
            <w:pPr>
              <w:rPr>
                <w:sz w:val="24"/>
                <w:szCs w:val="24"/>
              </w:rPr>
            </w:pPr>
          </w:p>
        </w:tc>
      </w:tr>
      <w:tr w:rsidR="004F3266" w:rsidRPr="006F1844" w14:paraId="40D5233D" w14:textId="77777777" w:rsidTr="00D648AF">
        <w:tc>
          <w:tcPr>
            <w:tcW w:w="752" w:type="dxa"/>
          </w:tcPr>
          <w:p w14:paraId="21942A43" w14:textId="13312398" w:rsidR="004F3266" w:rsidRPr="006F1844" w:rsidRDefault="004F3266" w:rsidP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4C2617A4" w14:textId="492D6DA6" w:rsidR="004F3266" w:rsidRPr="006F1844" w:rsidRDefault="00F34DA4" w:rsidP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Cambridge</w:t>
            </w:r>
          </w:p>
        </w:tc>
        <w:tc>
          <w:tcPr>
            <w:tcW w:w="2254" w:type="dxa"/>
          </w:tcPr>
          <w:p w14:paraId="6C65DD78" w14:textId="2A495EB9" w:rsidR="004F3266" w:rsidRPr="006F1844" w:rsidRDefault="00387172" w:rsidP="004F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33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807" w:type="dxa"/>
          </w:tcPr>
          <w:p w14:paraId="1AEE3E34" w14:textId="77777777" w:rsidR="004F3266" w:rsidRPr="006F1844" w:rsidRDefault="004F3266" w:rsidP="004F3266">
            <w:pPr>
              <w:rPr>
                <w:sz w:val="24"/>
                <w:szCs w:val="24"/>
              </w:rPr>
            </w:pPr>
          </w:p>
        </w:tc>
      </w:tr>
      <w:tr w:rsidR="004F3266" w:rsidRPr="006F1844" w14:paraId="14DF1C89" w14:textId="77777777" w:rsidTr="00D648AF">
        <w:tc>
          <w:tcPr>
            <w:tcW w:w="752" w:type="dxa"/>
          </w:tcPr>
          <w:p w14:paraId="56681536" w14:textId="32AEB306" w:rsidR="004F3266" w:rsidRPr="006F1844" w:rsidRDefault="004F3266" w:rsidP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14:paraId="7202972D" w14:textId="5216B3AF" w:rsidR="004F3266" w:rsidRPr="006F1844" w:rsidRDefault="009E4EBD" w:rsidP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Morrinsville</w:t>
            </w:r>
          </w:p>
        </w:tc>
        <w:tc>
          <w:tcPr>
            <w:tcW w:w="2254" w:type="dxa"/>
          </w:tcPr>
          <w:p w14:paraId="686E7C07" w14:textId="72AC2CEB" w:rsidR="004F3266" w:rsidRPr="006F1844" w:rsidRDefault="00B63318" w:rsidP="004F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01FC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807" w:type="dxa"/>
          </w:tcPr>
          <w:p w14:paraId="7198FAEC" w14:textId="05AC694B" w:rsidR="004F3266" w:rsidRPr="006F1844" w:rsidRDefault="004F3266" w:rsidP="004F3266">
            <w:pPr>
              <w:rPr>
                <w:sz w:val="24"/>
                <w:szCs w:val="24"/>
              </w:rPr>
            </w:pPr>
          </w:p>
        </w:tc>
      </w:tr>
      <w:tr w:rsidR="004F3266" w:rsidRPr="006F1844" w14:paraId="0EAF752B" w14:textId="77777777" w:rsidTr="00D648AF">
        <w:tc>
          <w:tcPr>
            <w:tcW w:w="752" w:type="dxa"/>
          </w:tcPr>
          <w:p w14:paraId="7B5FCC05" w14:textId="7C2EAC2A" w:rsidR="004F3266" w:rsidRPr="006F1844" w:rsidRDefault="004F3266" w:rsidP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14:paraId="2522E636" w14:textId="22809B9B" w:rsidR="004F3266" w:rsidRPr="006F1844" w:rsidRDefault="004F3266" w:rsidP="004F3266">
            <w:pPr>
              <w:rPr>
                <w:sz w:val="24"/>
                <w:szCs w:val="24"/>
              </w:rPr>
            </w:pPr>
            <w:r w:rsidRPr="006F1844">
              <w:rPr>
                <w:sz w:val="24"/>
                <w:szCs w:val="24"/>
              </w:rPr>
              <w:t>Hamilton</w:t>
            </w:r>
          </w:p>
        </w:tc>
        <w:tc>
          <w:tcPr>
            <w:tcW w:w="2254" w:type="dxa"/>
          </w:tcPr>
          <w:p w14:paraId="46E66BFA" w14:textId="173BDEC8" w:rsidR="004F3266" w:rsidRPr="006F1844" w:rsidRDefault="00B63318" w:rsidP="004F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September</w:t>
            </w:r>
          </w:p>
        </w:tc>
        <w:tc>
          <w:tcPr>
            <w:tcW w:w="3807" w:type="dxa"/>
          </w:tcPr>
          <w:p w14:paraId="10C91ECE" w14:textId="2B9F259E" w:rsidR="004F3266" w:rsidRPr="006F1844" w:rsidRDefault="004F3266" w:rsidP="004F3266">
            <w:pPr>
              <w:rPr>
                <w:sz w:val="24"/>
                <w:szCs w:val="24"/>
              </w:rPr>
            </w:pPr>
          </w:p>
        </w:tc>
      </w:tr>
    </w:tbl>
    <w:p w14:paraId="56E3D791" w14:textId="436435FC" w:rsidR="007E55D4" w:rsidRPr="006F1844" w:rsidRDefault="007E55D4">
      <w:pPr>
        <w:rPr>
          <w:sz w:val="24"/>
          <w:szCs w:val="24"/>
        </w:rPr>
      </w:pPr>
      <w:r w:rsidRPr="006F1844">
        <w:rPr>
          <w:sz w:val="24"/>
          <w:szCs w:val="24"/>
        </w:rPr>
        <w:t xml:space="preserve"> </w:t>
      </w:r>
    </w:p>
    <w:p w14:paraId="15E26F5B" w14:textId="77777777" w:rsidR="005E34E6" w:rsidRDefault="005E34E6">
      <w:pPr>
        <w:rPr>
          <w:sz w:val="24"/>
          <w:szCs w:val="24"/>
        </w:rPr>
      </w:pPr>
    </w:p>
    <w:p w14:paraId="0B447628" w14:textId="77777777" w:rsidR="00DD725A" w:rsidRDefault="00DD725A">
      <w:pPr>
        <w:rPr>
          <w:sz w:val="24"/>
          <w:szCs w:val="24"/>
        </w:rPr>
      </w:pPr>
    </w:p>
    <w:p w14:paraId="52D4AFEA" w14:textId="77777777" w:rsidR="00DD725A" w:rsidRDefault="00DD725A">
      <w:pPr>
        <w:rPr>
          <w:sz w:val="24"/>
          <w:szCs w:val="24"/>
        </w:rPr>
      </w:pPr>
    </w:p>
    <w:p w14:paraId="29EA37A8" w14:textId="761D084F" w:rsidR="00D34FAA" w:rsidRPr="006F1844" w:rsidRDefault="00D34FAA">
      <w:pPr>
        <w:rPr>
          <w:sz w:val="24"/>
          <w:szCs w:val="24"/>
        </w:rPr>
      </w:pPr>
      <w:r w:rsidRPr="006F1844">
        <w:rPr>
          <w:sz w:val="24"/>
          <w:szCs w:val="24"/>
        </w:rPr>
        <w:lastRenderedPageBreak/>
        <w:t>Discussion point</w:t>
      </w:r>
      <w:r w:rsidR="00D85712">
        <w:rPr>
          <w:sz w:val="24"/>
          <w:szCs w:val="24"/>
        </w:rPr>
        <w:t>s for the AGM</w:t>
      </w:r>
      <w:r w:rsidRPr="006F1844">
        <w:rPr>
          <w:sz w:val="24"/>
          <w:szCs w:val="24"/>
        </w:rPr>
        <w:t>:</w:t>
      </w:r>
    </w:p>
    <w:p w14:paraId="092EEAC5" w14:textId="6F370BE9" w:rsidR="007C30D0" w:rsidRDefault="007C30D0" w:rsidP="002F4B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 table money be increased</w:t>
      </w:r>
    </w:p>
    <w:p w14:paraId="54226393" w14:textId="234DE257" w:rsidR="00005DC5" w:rsidRDefault="00D85712" w:rsidP="002F4B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now we have 5 heats rather than 6, </w:t>
      </w:r>
      <w:r w:rsidR="00112210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the number of substitutions </w:t>
      </w:r>
      <w:r w:rsidR="00112210">
        <w:rPr>
          <w:sz w:val="24"/>
          <w:szCs w:val="24"/>
        </w:rPr>
        <w:t xml:space="preserve">be reduced </w:t>
      </w:r>
      <w:r>
        <w:rPr>
          <w:sz w:val="24"/>
          <w:szCs w:val="24"/>
        </w:rPr>
        <w:t>from the 2 we currently have to 1</w:t>
      </w:r>
    </w:p>
    <w:p w14:paraId="1A7AAFCB" w14:textId="76157952" w:rsidR="00D85712" w:rsidRDefault="003C379E" w:rsidP="00EE42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D85712" w:rsidRPr="00D85712">
        <w:rPr>
          <w:sz w:val="24"/>
          <w:szCs w:val="24"/>
        </w:rPr>
        <w:t xml:space="preserve"> </w:t>
      </w:r>
      <w:r w:rsidR="00D85712">
        <w:rPr>
          <w:sz w:val="24"/>
          <w:szCs w:val="24"/>
        </w:rPr>
        <w:t>T</w:t>
      </w:r>
      <w:r w:rsidR="00D85712" w:rsidRPr="00D85712">
        <w:rPr>
          <w:sz w:val="24"/>
          <w:szCs w:val="24"/>
        </w:rPr>
        <w:t>hames</w:t>
      </w:r>
      <w:r w:rsidR="00D85712">
        <w:rPr>
          <w:sz w:val="24"/>
          <w:szCs w:val="24"/>
        </w:rPr>
        <w:t xml:space="preserve"> decide to hold a heat again, do we increase the number of heats or remain at 5 heats with one club having a bye each year</w:t>
      </w:r>
    </w:p>
    <w:p w14:paraId="3501A492" w14:textId="3F4597D8" w:rsidR="005A4B79" w:rsidRDefault="005A4B79" w:rsidP="00EE42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nearly half the pairs in the final rankings being non-open pairs, should the existing overall prizes remain as they currently are.</w:t>
      </w:r>
    </w:p>
    <w:p w14:paraId="063C403D" w14:textId="4E84C709" w:rsidR="007B1FCF" w:rsidRDefault="007B1FCF" w:rsidP="007B1FC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7B1FCF">
        <w:rPr>
          <w:sz w:val="24"/>
          <w:szCs w:val="24"/>
        </w:rPr>
        <w:t>f anyone has any discussion points for the AGM, please let me know before 27 August.</w:t>
      </w:r>
    </w:p>
    <w:p w14:paraId="09523183" w14:textId="77777777" w:rsidR="005E34E6" w:rsidRPr="005E34E6" w:rsidRDefault="005E34E6" w:rsidP="007B1FCF">
      <w:pPr>
        <w:rPr>
          <w:sz w:val="6"/>
          <w:szCs w:val="6"/>
        </w:rPr>
      </w:pPr>
    </w:p>
    <w:p w14:paraId="02B13DAD" w14:textId="49C1489A" w:rsidR="00F37171" w:rsidRDefault="00D0237C" w:rsidP="00FA3571">
      <w:pPr>
        <w:ind w:right="-164"/>
        <w:rPr>
          <w:sz w:val="24"/>
          <w:szCs w:val="24"/>
        </w:rPr>
      </w:pPr>
      <w:r>
        <w:rPr>
          <w:sz w:val="24"/>
          <w:szCs w:val="24"/>
        </w:rPr>
        <w:t xml:space="preserve">Now, a  </w:t>
      </w:r>
      <w:r>
        <w:rPr>
          <w:noProof/>
          <w:sz w:val="24"/>
          <w:szCs w:val="24"/>
        </w:rPr>
        <w:drawing>
          <wp:inline distT="0" distB="0" distL="0" distR="0" wp14:anchorId="467E3AD8" wp14:editId="61B97BD6">
            <wp:extent cx="273050" cy="273050"/>
            <wp:effectExtent l="0" t="0" r="0" b="0"/>
            <wp:docPr id="486282471" name="Graphic 1" descr="Sad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282471" name="Graphic 486282471" descr="Sad face with solid fill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F37171">
        <w:rPr>
          <w:sz w:val="24"/>
          <w:szCs w:val="24"/>
        </w:rPr>
        <w:t xml:space="preserve">This year, there have been too many instances of inappropriate communications with the Director.   These days, Directors available for tournaments are few and far between.  Club </w:t>
      </w:r>
      <w:r w:rsidR="0005034A">
        <w:rPr>
          <w:sz w:val="24"/>
          <w:szCs w:val="24"/>
        </w:rPr>
        <w:t>d</w:t>
      </w:r>
      <w:r w:rsidR="00F37171">
        <w:rPr>
          <w:sz w:val="24"/>
          <w:szCs w:val="24"/>
        </w:rPr>
        <w:t xml:space="preserve">irectors have met our needs over the last 3 years, but do not appreciate being hassled or hearing negative comments being made about their </w:t>
      </w:r>
      <w:r w:rsidR="006D571D">
        <w:rPr>
          <w:sz w:val="24"/>
          <w:szCs w:val="24"/>
        </w:rPr>
        <w:t>directing decisions or actions</w:t>
      </w:r>
      <w:r w:rsidR="00F37171">
        <w:rPr>
          <w:sz w:val="24"/>
          <w:szCs w:val="24"/>
        </w:rPr>
        <w:t>.  Please treat our Director/s with courtesy, and if you have a query about a decision, approach them in a positive manner at a time when they available to listen to you.</w:t>
      </w:r>
      <w:r w:rsidR="00F46ECF">
        <w:rPr>
          <w:sz w:val="24"/>
          <w:szCs w:val="24"/>
        </w:rPr>
        <w:t xml:space="preserve">  </w:t>
      </w:r>
      <w:r w:rsidR="005770B2">
        <w:rPr>
          <w:sz w:val="24"/>
          <w:szCs w:val="24"/>
        </w:rPr>
        <w:t>Alternatively, discuss your issue with the WAPs Manager to get another opinion.</w:t>
      </w:r>
    </w:p>
    <w:p w14:paraId="40F915EA" w14:textId="62AE3E64" w:rsidR="00D85712" w:rsidRPr="00D85712" w:rsidRDefault="009E4EBD" w:rsidP="00D85712">
      <w:pPr>
        <w:rPr>
          <w:sz w:val="24"/>
          <w:szCs w:val="24"/>
        </w:rPr>
      </w:pPr>
      <w:r>
        <w:rPr>
          <w:sz w:val="24"/>
          <w:szCs w:val="24"/>
        </w:rPr>
        <w:t xml:space="preserve">Lastly, </w:t>
      </w:r>
      <w:r w:rsidR="00D85712" w:rsidRPr="005A4B79">
        <w:rPr>
          <w:sz w:val="24"/>
          <w:szCs w:val="24"/>
        </w:rPr>
        <w:t>I am not continuing to act as Manager after this year – please consider putting your name forward.</w:t>
      </w:r>
      <w:r w:rsidR="007B1FCF">
        <w:rPr>
          <w:sz w:val="24"/>
          <w:szCs w:val="24"/>
        </w:rPr>
        <w:t xml:space="preserve">  </w:t>
      </w:r>
      <w:r w:rsidR="00D85712">
        <w:rPr>
          <w:sz w:val="24"/>
          <w:szCs w:val="24"/>
        </w:rPr>
        <w:t>I have enjoyed my time managing the WAP competitions, but it is time for new ideas</w:t>
      </w:r>
      <w:r w:rsidR="008B3C09">
        <w:rPr>
          <w:sz w:val="24"/>
          <w:szCs w:val="24"/>
        </w:rPr>
        <w:t xml:space="preserve"> and new</w:t>
      </w:r>
      <w:r w:rsidR="005C71D6">
        <w:rPr>
          <w:sz w:val="24"/>
          <w:szCs w:val="24"/>
        </w:rPr>
        <w:t xml:space="preserve"> efforts.</w:t>
      </w:r>
    </w:p>
    <w:p w14:paraId="18D832F3" w14:textId="3FFBEA40" w:rsidR="001E7AAD" w:rsidRDefault="001E7AAD" w:rsidP="001E7AAD">
      <w:pPr>
        <w:rPr>
          <w:sz w:val="24"/>
          <w:szCs w:val="24"/>
        </w:rPr>
      </w:pPr>
    </w:p>
    <w:p w14:paraId="4ED2138C" w14:textId="34E00653" w:rsidR="001E7AAD" w:rsidRDefault="001E7AAD" w:rsidP="001E7AAD">
      <w:pPr>
        <w:rPr>
          <w:sz w:val="24"/>
          <w:szCs w:val="24"/>
        </w:rPr>
      </w:pPr>
      <w:r>
        <w:rPr>
          <w:sz w:val="24"/>
          <w:szCs w:val="24"/>
        </w:rPr>
        <w:t>Regards</w:t>
      </w:r>
    </w:p>
    <w:p w14:paraId="115F80FC" w14:textId="0AC00318" w:rsidR="001E7AAD" w:rsidRDefault="001E7AAD" w:rsidP="001E7AAD">
      <w:pPr>
        <w:rPr>
          <w:sz w:val="24"/>
          <w:szCs w:val="24"/>
        </w:rPr>
      </w:pPr>
      <w:r>
        <w:rPr>
          <w:sz w:val="24"/>
          <w:szCs w:val="24"/>
        </w:rPr>
        <w:t>Ella</w:t>
      </w:r>
    </w:p>
    <w:p w14:paraId="034367EB" w14:textId="4BF65EB0" w:rsidR="00773280" w:rsidRDefault="00773280" w:rsidP="001E7AAD">
      <w:pPr>
        <w:rPr>
          <w:sz w:val="24"/>
          <w:szCs w:val="24"/>
        </w:rPr>
      </w:pPr>
    </w:p>
    <w:p w14:paraId="459B683F" w14:textId="072C0CD5" w:rsidR="00773280" w:rsidRDefault="00773280" w:rsidP="001E7AAD">
      <w:pPr>
        <w:rPr>
          <w:sz w:val="24"/>
          <w:szCs w:val="24"/>
        </w:rPr>
      </w:pPr>
    </w:p>
    <w:p w14:paraId="3FF4FA08" w14:textId="3428D6A7" w:rsidR="0017364B" w:rsidRDefault="0017364B" w:rsidP="001E7AAD">
      <w:pPr>
        <w:rPr>
          <w:sz w:val="24"/>
          <w:szCs w:val="24"/>
        </w:rPr>
      </w:pPr>
    </w:p>
    <w:p w14:paraId="1DBFA507" w14:textId="5C2AC7A5" w:rsidR="0017364B" w:rsidRDefault="0017364B" w:rsidP="001E7AAD">
      <w:pPr>
        <w:rPr>
          <w:sz w:val="24"/>
          <w:szCs w:val="24"/>
        </w:rPr>
      </w:pPr>
    </w:p>
    <w:p w14:paraId="38CE8B45" w14:textId="65DF9722" w:rsidR="00DF54FE" w:rsidRDefault="00DF54FE" w:rsidP="001E7AAD">
      <w:pPr>
        <w:rPr>
          <w:sz w:val="24"/>
          <w:szCs w:val="24"/>
        </w:rPr>
      </w:pPr>
    </w:p>
    <w:p w14:paraId="300A6301" w14:textId="1984F901" w:rsidR="00DF54FE" w:rsidRDefault="00DF54FE" w:rsidP="001E7AAD">
      <w:pPr>
        <w:rPr>
          <w:sz w:val="24"/>
          <w:szCs w:val="24"/>
        </w:rPr>
      </w:pPr>
    </w:p>
    <w:p w14:paraId="1D515476" w14:textId="5421F614" w:rsidR="00DF54FE" w:rsidRDefault="00DF54FE" w:rsidP="001E7AAD">
      <w:pPr>
        <w:rPr>
          <w:sz w:val="24"/>
          <w:szCs w:val="24"/>
        </w:rPr>
      </w:pPr>
    </w:p>
    <w:p w14:paraId="35EA347C" w14:textId="77777777" w:rsidR="00DF54FE" w:rsidRDefault="00DF54FE" w:rsidP="001E7AAD">
      <w:pPr>
        <w:rPr>
          <w:sz w:val="24"/>
          <w:szCs w:val="24"/>
        </w:rPr>
      </w:pPr>
    </w:p>
    <w:p w14:paraId="190C0552" w14:textId="62C6F3B6" w:rsidR="001544C4" w:rsidRDefault="001544C4" w:rsidP="00620E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DACD6B" w14:textId="77777777" w:rsidR="0011273D" w:rsidRPr="001E7AAD" w:rsidRDefault="0011273D" w:rsidP="001E7AAD">
      <w:pPr>
        <w:rPr>
          <w:sz w:val="24"/>
          <w:szCs w:val="24"/>
        </w:rPr>
      </w:pPr>
    </w:p>
    <w:sectPr w:rsidR="0011273D" w:rsidRPr="001E7AAD" w:rsidSect="00CB6B6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563B"/>
    <w:multiLevelType w:val="hybridMultilevel"/>
    <w:tmpl w:val="DA14B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13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16"/>
    <w:rsid w:val="00005DC5"/>
    <w:rsid w:val="00034730"/>
    <w:rsid w:val="00044DD9"/>
    <w:rsid w:val="0005034A"/>
    <w:rsid w:val="00063D78"/>
    <w:rsid w:val="00077A7B"/>
    <w:rsid w:val="00077BF2"/>
    <w:rsid w:val="000D0701"/>
    <w:rsid w:val="000E4E64"/>
    <w:rsid w:val="00105503"/>
    <w:rsid w:val="00112210"/>
    <w:rsid w:val="0011273D"/>
    <w:rsid w:val="00117F06"/>
    <w:rsid w:val="00145F62"/>
    <w:rsid w:val="00151BB7"/>
    <w:rsid w:val="00153723"/>
    <w:rsid w:val="001544C4"/>
    <w:rsid w:val="00167EA1"/>
    <w:rsid w:val="0017364B"/>
    <w:rsid w:val="00176572"/>
    <w:rsid w:val="001A0115"/>
    <w:rsid w:val="001A6E41"/>
    <w:rsid w:val="001D4FD3"/>
    <w:rsid w:val="001E71BE"/>
    <w:rsid w:val="001E7AAD"/>
    <w:rsid w:val="001F1F10"/>
    <w:rsid w:val="001F732A"/>
    <w:rsid w:val="00245674"/>
    <w:rsid w:val="00263222"/>
    <w:rsid w:val="00264E90"/>
    <w:rsid w:val="00282001"/>
    <w:rsid w:val="00282ED0"/>
    <w:rsid w:val="002D3217"/>
    <w:rsid w:val="002F4BA8"/>
    <w:rsid w:val="003120A2"/>
    <w:rsid w:val="0032433C"/>
    <w:rsid w:val="00350610"/>
    <w:rsid w:val="00351867"/>
    <w:rsid w:val="003578C7"/>
    <w:rsid w:val="00367038"/>
    <w:rsid w:val="00387172"/>
    <w:rsid w:val="00391729"/>
    <w:rsid w:val="003A7558"/>
    <w:rsid w:val="003C1C13"/>
    <w:rsid w:val="003C379E"/>
    <w:rsid w:val="003E3356"/>
    <w:rsid w:val="00440DD5"/>
    <w:rsid w:val="004555D8"/>
    <w:rsid w:val="0046153C"/>
    <w:rsid w:val="004740D5"/>
    <w:rsid w:val="00496628"/>
    <w:rsid w:val="004E0555"/>
    <w:rsid w:val="004F3266"/>
    <w:rsid w:val="00506756"/>
    <w:rsid w:val="005115FD"/>
    <w:rsid w:val="00512FB5"/>
    <w:rsid w:val="00515CC4"/>
    <w:rsid w:val="00521D61"/>
    <w:rsid w:val="00542F05"/>
    <w:rsid w:val="00550BAD"/>
    <w:rsid w:val="005770B2"/>
    <w:rsid w:val="005A4B79"/>
    <w:rsid w:val="005B1380"/>
    <w:rsid w:val="005B1984"/>
    <w:rsid w:val="005B5139"/>
    <w:rsid w:val="005B6D1B"/>
    <w:rsid w:val="005C3E54"/>
    <w:rsid w:val="005C4F4F"/>
    <w:rsid w:val="005C5DCF"/>
    <w:rsid w:val="005C71D6"/>
    <w:rsid w:val="005E34E6"/>
    <w:rsid w:val="005E6C8B"/>
    <w:rsid w:val="00620E44"/>
    <w:rsid w:val="006574A6"/>
    <w:rsid w:val="00693597"/>
    <w:rsid w:val="006A7B5C"/>
    <w:rsid w:val="006C3A4F"/>
    <w:rsid w:val="006D0C07"/>
    <w:rsid w:val="006D571D"/>
    <w:rsid w:val="006E0916"/>
    <w:rsid w:val="006E68C9"/>
    <w:rsid w:val="006F1844"/>
    <w:rsid w:val="00703EAE"/>
    <w:rsid w:val="00710EB8"/>
    <w:rsid w:val="00715A9B"/>
    <w:rsid w:val="00732D7F"/>
    <w:rsid w:val="007473B5"/>
    <w:rsid w:val="00755F21"/>
    <w:rsid w:val="00756877"/>
    <w:rsid w:val="007578D5"/>
    <w:rsid w:val="00766736"/>
    <w:rsid w:val="00773280"/>
    <w:rsid w:val="00775F45"/>
    <w:rsid w:val="007769EC"/>
    <w:rsid w:val="00785FB3"/>
    <w:rsid w:val="007B1FCF"/>
    <w:rsid w:val="007B2123"/>
    <w:rsid w:val="007B7B06"/>
    <w:rsid w:val="007C30D0"/>
    <w:rsid w:val="007E55D4"/>
    <w:rsid w:val="007F243B"/>
    <w:rsid w:val="007F3E8D"/>
    <w:rsid w:val="007F6154"/>
    <w:rsid w:val="0081025C"/>
    <w:rsid w:val="00821F36"/>
    <w:rsid w:val="008313F4"/>
    <w:rsid w:val="00831CB5"/>
    <w:rsid w:val="00834AFF"/>
    <w:rsid w:val="008374A7"/>
    <w:rsid w:val="0085241D"/>
    <w:rsid w:val="00854BB4"/>
    <w:rsid w:val="00860D69"/>
    <w:rsid w:val="0088482E"/>
    <w:rsid w:val="008848CE"/>
    <w:rsid w:val="00897328"/>
    <w:rsid w:val="008A3DB4"/>
    <w:rsid w:val="008B3C09"/>
    <w:rsid w:val="008D525D"/>
    <w:rsid w:val="008E6651"/>
    <w:rsid w:val="008F3338"/>
    <w:rsid w:val="00904DCA"/>
    <w:rsid w:val="0097075F"/>
    <w:rsid w:val="00971FDF"/>
    <w:rsid w:val="00976171"/>
    <w:rsid w:val="009774FC"/>
    <w:rsid w:val="00992879"/>
    <w:rsid w:val="009A5BED"/>
    <w:rsid w:val="009C7607"/>
    <w:rsid w:val="009C7DBC"/>
    <w:rsid w:val="009E2435"/>
    <w:rsid w:val="009E4EBD"/>
    <w:rsid w:val="00A0632B"/>
    <w:rsid w:val="00A22773"/>
    <w:rsid w:val="00A271F8"/>
    <w:rsid w:val="00A33590"/>
    <w:rsid w:val="00A3648A"/>
    <w:rsid w:val="00A432F9"/>
    <w:rsid w:val="00A43DDB"/>
    <w:rsid w:val="00A515C2"/>
    <w:rsid w:val="00A62ECA"/>
    <w:rsid w:val="00A64CC1"/>
    <w:rsid w:val="00A9589E"/>
    <w:rsid w:val="00AB67F1"/>
    <w:rsid w:val="00AC47D4"/>
    <w:rsid w:val="00AE7897"/>
    <w:rsid w:val="00B032C3"/>
    <w:rsid w:val="00B07DC7"/>
    <w:rsid w:val="00B63318"/>
    <w:rsid w:val="00B64104"/>
    <w:rsid w:val="00B842F6"/>
    <w:rsid w:val="00B979D0"/>
    <w:rsid w:val="00BB511F"/>
    <w:rsid w:val="00BC5AEA"/>
    <w:rsid w:val="00BE035E"/>
    <w:rsid w:val="00BF7C26"/>
    <w:rsid w:val="00C50661"/>
    <w:rsid w:val="00C5341C"/>
    <w:rsid w:val="00C719B3"/>
    <w:rsid w:val="00C8789F"/>
    <w:rsid w:val="00C9100D"/>
    <w:rsid w:val="00C91973"/>
    <w:rsid w:val="00CB6B61"/>
    <w:rsid w:val="00CC12B8"/>
    <w:rsid w:val="00CD1C12"/>
    <w:rsid w:val="00CD48F5"/>
    <w:rsid w:val="00CF3A9A"/>
    <w:rsid w:val="00D0237C"/>
    <w:rsid w:val="00D062F4"/>
    <w:rsid w:val="00D26C15"/>
    <w:rsid w:val="00D34FAA"/>
    <w:rsid w:val="00D41C21"/>
    <w:rsid w:val="00D46C89"/>
    <w:rsid w:val="00D6416F"/>
    <w:rsid w:val="00D648AF"/>
    <w:rsid w:val="00D85712"/>
    <w:rsid w:val="00D939EF"/>
    <w:rsid w:val="00DB40AA"/>
    <w:rsid w:val="00DD725A"/>
    <w:rsid w:val="00DE1C85"/>
    <w:rsid w:val="00DF37FF"/>
    <w:rsid w:val="00DF3948"/>
    <w:rsid w:val="00DF54FE"/>
    <w:rsid w:val="00E11FB1"/>
    <w:rsid w:val="00E266AA"/>
    <w:rsid w:val="00E30CF4"/>
    <w:rsid w:val="00E57E36"/>
    <w:rsid w:val="00E85B52"/>
    <w:rsid w:val="00EC31A3"/>
    <w:rsid w:val="00EE25A5"/>
    <w:rsid w:val="00EE7575"/>
    <w:rsid w:val="00F01D16"/>
    <w:rsid w:val="00F01F5F"/>
    <w:rsid w:val="00F34DA4"/>
    <w:rsid w:val="00F37171"/>
    <w:rsid w:val="00F46ECF"/>
    <w:rsid w:val="00F56DBA"/>
    <w:rsid w:val="00F81FF8"/>
    <w:rsid w:val="00F9694A"/>
    <w:rsid w:val="00FA3571"/>
    <w:rsid w:val="00FC665C"/>
    <w:rsid w:val="00FD01FC"/>
    <w:rsid w:val="00FD196D"/>
    <w:rsid w:val="00FD386F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26C"/>
  <w15:chartTrackingRefBased/>
  <w15:docId w15:val="{13BE189E-13E2-4D15-BC19-27D342D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BA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73D"/>
    <w:rPr>
      <w:rFonts w:ascii="Courier New" w:eastAsia="Times New Roman" w:hAnsi="Courier New" w:cs="Courier New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Barnsdale</dc:creator>
  <cp:keywords/>
  <dc:description/>
  <cp:lastModifiedBy>Richard Barnsdale</cp:lastModifiedBy>
  <cp:revision>31</cp:revision>
  <dcterms:created xsi:type="dcterms:W3CDTF">2023-08-13T07:32:00Z</dcterms:created>
  <dcterms:modified xsi:type="dcterms:W3CDTF">2023-08-26T18:25:00Z</dcterms:modified>
</cp:coreProperties>
</file>